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ФЕДЕРАЛЬНАЯ СЛУЖБА ПО НАДЗОРУ В СФЕРЕ МАССОВЫХ КОММУНИКАЦИЙ,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СВЯЗИ И ОХРАНЫ КУЛЬТУРНОГО НАСЛЕДИЯ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ПРИКАЗ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28 марта 2008 г. N 154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 УТВЕРЖДЕНИИ ПОЛОЖЕНИЯ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ВЕДЕНИИ РЕЕСТРА ОПЕРАТОРОВ, ОСУЩЕСТВЛЯЮЩИХ ОБРАБОТКУ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ПЕРСОНАЛЬНЫХ ДАННЫХ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целях реализации </w:t>
      </w:r>
      <w:hyperlink r:id="rId5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пункта 3 части 5 статьи 23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Федерального закона от 27 июля 2006 года N 152-ФЗ "О персональных данных" (Собрание законодательства Российской Федерации, 31.07.2006, N 31 (I ч.), ст. 3451) приказываю: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Утвердить прилагаемое </w:t>
      </w:r>
      <w:hyperlink r:id="rId6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Положение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 ведении реестра операторов, осуществляющих обработку персональных данных.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3.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Контроль за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исполнением настоящего Приказа возложить на заместителя руководителя Федеральной службы по надзору в сфере массовых коммуникаций, связи и охраны культурного наследия А.А. </w:t>
      </w:r>
      <w:proofErr w:type="spell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Романенкова</w:t>
      </w:r>
      <w:proofErr w:type="spell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Руководитель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Б.А.БОЯРСКОВ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"https://www.consultant.ru/cons/cgi/online.cgi?rnd=0BC00DBC075F1EB70C0486BB3E43F40F&amp;req=query&amp;REFDOC=76367&amp;REFBASE=LAW&amp;REFPAGE=0&amp;REFTYPE=CDLT_CHILDLESS_CONTENTS_ITEM_MAIN_BACKREFS&amp;ts=1856616090681196209&amp;mode=backrefs&amp;REFDST=100010"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Утверждено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Приказом </w:t>
      </w:r>
      <w:proofErr w:type="spell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Россвязьохранкультуры</w:t>
      </w:r>
      <w:proofErr w:type="spellEnd"/>
    </w:p>
    <w:p w:rsidR="003F377D" w:rsidRPr="003F377D" w:rsidRDefault="003F377D" w:rsidP="003F377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28 марта 2008 г. N 154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fldChar w:fldCharType="begin"/>
      </w: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"https://www.consultant.ru/cons/cgi/online.cgi?rnd=0BC00DBC075F1EB70C0486BB3E43F40F&amp;req=query&amp;REFDOC=76367&amp;REFBASE=LAW&amp;REFPAGE=0&amp;REFTYPE=CDLT_MAIN_BACKREFS&amp;ts=1724816090681198589&amp;mode=backrefs&amp;REFDST=100011" </w:instrText>
      </w: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ПОЛОЖЕНИЕ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ВЕДЕНИИ РЕЕСТРА ОПЕРАТОРОВ, ОСУЩЕСТВЛЯЮЩИХ ОБРАБОТКУ</w:t>
      </w:r>
    </w:p>
    <w:p w:rsidR="003F377D" w:rsidRPr="003F377D" w:rsidRDefault="003F377D" w:rsidP="003F377D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F377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ПЕРСОНАЛЬНЫХ ДАННЫХ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I. Общие положения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Настоящее Положение о ведении реестра операторов, осуществляющих обработку персональных данных (далее - Положение), разработано в соответствии с Федеральным </w:t>
      </w:r>
      <w:hyperlink r:id="rId7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законом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27.07.2006 N 152-ФЗ "О персональных данных" (далее - Закон) (Собрание законодательства Российской Федерации, 31.07.2006, N 31 (I ч.), ст. 3451), для реализации полномочий по ведению реестра операторов, осуществляющих обработку персональных данных (далее - Оператор), возложенных на Федеральную службу по надзору в сфере массовых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коммуникаций, связи и охраны культурного наследия (далее - Служба) в соответствии с </w:t>
      </w:r>
      <w:hyperlink r:id="rId8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Положением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 Службе, утвержденным Постановлением Правительства Российской Федерации от 06.06.2007 N 354 (Собрание законодательства Российской Федерации, 11.06.2007, N 24, ст. 2923; N 52, ст. 6462).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Настоящее Положение устанавливает порядок ведения реестра операторов, осуществляющих обработку персональных данных (далее - Реестр).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Понятия, используемые в настоящем Положении: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реестр - перечень, список операторов, осуществляющих обработку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ведение реестра операторов - деятельность Службы, включающая сбор, фиксацию, обработку, хранение и предоставление данных, составляющих систему ведения реестра операторов, осуществляющих обработку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оператор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II. Состав сведений, включаемых в реестр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Реестр содержит следующие сведения об Операторах: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регистрационный номер;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наименование (фамилия, имя, отчество), адрес оператора;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 адреса филиалов (представительств) оператора, осуществляющих обработку персональных данных (при наличии);</w:t>
      </w:r>
    </w:p>
    <w:p w:rsidR="003F377D" w:rsidRPr="003F377D" w:rsidRDefault="003F377D" w:rsidP="003F377D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proofErr w:type="spellStart"/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КонсультантПлюс</w:t>
      </w:r>
      <w:proofErr w:type="spellEnd"/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: примечание.</w:t>
      </w:r>
    </w:p>
    <w:p w:rsidR="003F377D" w:rsidRPr="003F377D" w:rsidRDefault="003F377D" w:rsidP="003F377D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О рекомендованной форме уведомления об обработке (о намерении осуществлять обработку) персональных данных см. </w:t>
      </w:r>
      <w:hyperlink r:id="rId9" w:history="1">
        <w:r w:rsidRPr="003F377D">
          <w:rPr>
            <w:rFonts w:ascii="Times New Roman" w:eastAsia="Times New Roman" w:hAnsi="Times New Roman" w:cs="Times New Roman"/>
            <w:color w:val="A7A0F7"/>
            <w:sz w:val="28"/>
            <w:szCs w:val="28"/>
            <w:lang w:eastAsia="ru-RU"/>
          </w:rPr>
          <w:t>Приказ</w:t>
        </w:r>
      </w:hyperlink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 </w:t>
      </w:r>
      <w:proofErr w:type="spellStart"/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Россвязькомнадзора</w:t>
      </w:r>
      <w:proofErr w:type="spellEnd"/>
      <w:r w:rsidRPr="003F377D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 xml:space="preserve"> от 17.07.2008 N 08.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 дата направления уведомления;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д) цель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е) категории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ж) категории субъектов, персональные данные которых обрабатываются;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з) правовое основание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и) перечень действий с персональными данными, общее описание используемых оператором способов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к) описание мер, которые оператор обязуется осуществлять при обработке персональных данных, по обеспечению безопасности персональных данных при их обработке;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л) дата начала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м) срок или условие прекращения обработки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н) дата и основания включения в реестр операторов;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о) дата и основание исключения из реестра операторов;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п) внесенные изменения.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"https://www.consultant.ru/cons/cgi/online.cgi?rnd=0BC00DBC075F1EB70C0486BB3E43F40F&amp;req=query&amp;REFDOC=76367&amp;REFBASE=LAW&amp;REFPAGE=0&amp;REFTYPE=CDLT_CHILDLESS_CONTENTS_ITEM_MAIN_BACKREFS&amp;ts=27243160906811922496&amp;mode=backrefs&amp;REFDST=100037"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III. Условия включения операторов в реестр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"https://www.consultant.ru/cons/cgi/online.cgi?rnd=0BC00DBC075F1EB70C0486BB3E43F40F&amp;req=query&amp;REFDOC=76367&amp;REFBASE=LAW&amp;REFPAGE=0&amp;REFTYPE=CDLT_MAIN_BACKREFS&amp;ts=6369160906811918645&amp;mode=backrefs&amp;REFDST=100038"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Операторы включаются в Реестр при выполнении следующих условий: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направление в территориальное управление Службы </w:t>
      </w:r>
      <w:hyperlink r:id="rId10" w:history="1">
        <w:r w:rsidRPr="003F377D">
          <w:rPr>
            <w:rFonts w:ascii="Times New Roman" w:eastAsia="Times New Roman" w:hAnsi="Times New Roman" w:cs="Times New Roman"/>
            <w:color w:val="A7A0F7"/>
            <w:sz w:val="30"/>
            <w:szCs w:val="30"/>
            <w:u w:val="single"/>
            <w:lang w:eastAsia="ru-RU"/>
          </w:rPr>
          <w:t>уведомления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об обработке (о намерении осуществлять обработку) персональных данных (далее - Уведомление). Сведения, указанные в Уведомлении, должны соответствовать </w:t>
      </w:r>
      <w:hyperlink r:id="rId11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части 3 статьи 22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Закона;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- регистрация полученного Уведомления в территориальном управлении Службы, его обработка для принятия решения по утверждению или отклонению;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подписание приказа руководителем Службы или заместителем руководителя о включении Оператора в Реестр.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Оригинал направленного Оператором Уведомления с приложением всех поступивших документов должен храниться в соответствующем территориальном управлении Службы.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IV. Порядок включения операторов в реестр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Служба по результатам анализа обработанных территориальными управлениями Службы Уведомлений вправе осуществлять проверку достоверности и полноты представленной Операторами информации, содержащейся в Уведомлении, или привлекать для осуществления такой проверки иные государственные органы в пределах их полномочий. Также Служба вправе запрашивать у физических или юридических лиц информацию, необходимую для реализации своих полномочий, и безвозмездно получать такую информацию, в том числе в случае необходимости уточнения или дополнения недостающих сведений.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8. По результатам проверки сведений, содержащихся в обработанном Уведомлении, Служба в течение тридцати дней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даты поступления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Уведомления принимает решение о включении Оператора в Реестр, которое оформляется в виде приказа руководителя Службы или заместителя руководителя Службы о включении Оператора в Реестр.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 На основании изданного приказа в Реестр вносится запись об Операторе, которой присваивается регистрационный номер.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 Датой внесения Оператора в Реестр считается дата подписания приказа.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11. Информация о внесении Оператора в Реестр должна быть опубликована на официальном сайте Службы в сети Интернет не позднее трех дней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даты подписания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приказа.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"https://www.consultant.ru/cons/cgi/online.cgi?rnd=0BC00DBC075F1EB70C0486BB3E43F40F&amp;req=query&amp;REFDOC=76367&amp;REFBASE=LAW&amp;REFPAGE=0&amp;REFTYPE=CDLT_CHILDLESS_CONTENTS_ITEM_MAIN_BACKREFS&amp;ts=1766516090681197823&amp;mode=backrefs&amp;REFDST=100049"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V. Порядок ведения Реестра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12. Ведение Реестра осуществляется с применением единой информационной системы (далее - ЕИС) в электронном виде.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13. Ведение Реестра осуществляет Служба, которая при наличии условий, определенных настоящим Положением, включает Операторов </w: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 Реестр путем внесения в Реестр соответствующих записей, изменяет сведения, содержащиеся в указанных записях, исключает Операторов из Реестра путем дополнения ранее внесенных записей сведениями об исключении Операторов из Реестра.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14. В случае изменения сведений, содержащихся в Уведомлении после включения Оператора в Реестр, он обязан уведомить об изменениях Службу в течение десяти рабочих дней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даты возникновения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таких изменений. Внесение указанных изменений в Реестр производится на основании приказа руководителя Службы или заместителя руководителя и не приводит к изменению регистрационного номера соответствующей записи в Реестре.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15. Сведения, содержащиеся в Реестре, за исключением </w:t>
      </w:r>
      <w:hyperlink r:id="rId12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подпункта "к" пункта 4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Положения, являются общедоступными.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16. Информация о Реестре публикуется на официальном сайте Службы.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"https://www.consultant.ru/cons/cgi/online.cgi?rnd=0BC00DBC075F1EB70C0486BB3E43F40F&amp;req=query&amp;REFDOC=76367&amp;REFBASE=LAW&amp;REFPAGE=0&amp;REFTYPE=CDLT_MAIN_BACKREFS&amp;ts=62116090681198295&amp;mode=backrefs&amp;REFDST=100055"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17. Операторы, включенные в Реестр, вправе получить выписку из Реестра по письменному обращению в Службу в срок не позднее тридцати дней.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"https://www.consultant.ru/cons/cgi/online.cgi?rnd=0BC00DBC075F1EB70C0486BB3E43F40F&amp;req=query&amp;REFDOC=76367&amp;REFBASE=LAW&amp;REFPAGE=0&amp;REFTYPE=CDLT_CHILDLESS_CONTENTS_ITEM_MAIN_BACKREFS&amp;ts=2671316090681197780&amp;mode=backrefs&amp;REFDST=100056"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VI. Порядок исключения операторов из Реестра</w:t>
      </w:r>
    </w:p>
    <w:p w:rsidR="003F377D" w:rsidRPr="003F377D" w:rsidRDefault="003F377D" w:rsidP="003F3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18. Вопрос об исключении Оператора из Реестра рассматривается в следующих случаях: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поступление в Службу или ее территориальные управления письменного заявления (обращения) от Оператора, включенного в Реестр, об исключении с приложением обоснований;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принятие Службой или ее территориальными управлениями мер по приостановлению или прекращению Оператором обработки персональных данных, осуществляемой с нарушением требований </w:t>
      </w:r>
      <w:hyperlink r:id="rId13" w:history="1">
        <w:r w:rsidRPr="003F377D">
          <w:rPr>
            <w:rFonts w:ascii="Times New Roman" w:eastAsia="Times New Roman" w:hAnsi="Times New Roman" w:cs="Times New Roman"/>
            <w:color w:val="820082"/>
            <w:sz w:val="30"/>
            <w:szCs w:val="30"/>
            <w:u w:val="single"/>
            <w:lang w:eastAsia="ru-RU"/>
          </w:rPr>
          <w:t>Закона</w:t>
        </w:r>
      </w:hyperlink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"https://www.consultant.ru/cons/cgi/online.cgi?rnd=0BC00DBC075F1EB70C0486BB3E43F40F&amp;req=query&amp;REFDOC=76367&amp;REFBASE=LAW&amp;REFPAGE=0&amp;REFTYPE=CDLT_MAIN_BACKREFS&amp;ts=564160906811917700&amp;mode=backrefs&amp;REFDST=100060" </w:instrTex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19. Операторы исключаются из Реестра при наступлении одного из следующих условий: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ликвидация Оператора;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прекращение деятельности Оператора в результате его реорганизации, за исключением реорганизации в форме преобразования;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аннулирование лицензии на осуществление лицензируемой деятельности Оператора, если условием лицензии на осуществление такой деятельности является запрет на передачу персональных данных </w:t>
      </w: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третьим лицам без согласия в письменной форме субъекта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наступление срока или условия прекращения обработки персональных данных, указанных в Уведомлении;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решение суда о прекращении оператором деятельности по обработке персональных данных;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иные установленные законодательством Российской Федерации в области персональных данных.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20. Решение об исключении Оператора из Реестра оформляется приказом руководителя Службы или заместителя руководителя Службы.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основании изданного приказа в Реестр вносятся сведения об исключении Оператора из Реестра. После исключения Оператора из Реестра регистрационный номер соответствующей записи в дальнейшем не используется.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21. Информация об исключении Оператора из Реестра должна быть опубликована на официальном сайте Службы в сети Интернет не позднее трех дней </w:t>
      </w:r>
      <w:proofErr w:type="gramStart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даты подписания</w:t>
      </w:r>
      <w:proofErr w:type="gramEnd"/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приказа.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3F377D" w:rsidRPr="003F377D" w:rsidRDefault="003F377D" w:rsidP="003F377D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pict>
          <v:rect id="_x0000_i1025" style="width:568.5pt;height:1.5pt" o:hrpct="0" o:hralign="center" o:hrstd="t" o:hr="t" fillcolor="#a0a0a0" stroked="f"/>
        </w:pict>
      </w:r>
    </w:p>
    <w:tbl>
      <w:tblPr>
        <w:tblW w:w="156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12978"/>
        <w:gridCol w:w="6"/>
      </w:tblGrid>
      <w:tr w:rsidR="003F377D" w:rsidRPr="003F377D" w:rsidTr="003F377D">
        <w:trPr>
          <w:tblCellSpacing w:w="0" w:type="dxa"/>
        </w:trPr>
        <w:tc>
          <w:tcPr>
            <w:tcW w:w="6" w:type="dxa"/>
            <w:vAlign w:val="bottom"/>
            <w:hideMark/>
          </w:tcPr>
          <w:p w:rsidR="003F377D" w:rsidRPr="003F377D" w:rsidRDefault="003F377D" w:rsidP="003F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(c) 1992-2020 </w:t>
            </w:r>
            <w:proofErr w:type="spellStart"/>
            <w:r w:rsidRPr="003F3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3F3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"http://www.consultant.ru/" \o "Сайт КонсультантПлюс" \t "_blank" </w:instrText>
            </w:r>
            <w:r w:rsidRPr="003F3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3F377D">
              <w:rPr>
                <w:rFonts w:ascii="Times New Roman" w:eastAsia="Times New Roman" w:hAnsi="Times New Roman" w:cs="Times New Roman"/>
                <w:color w:val="1A0DAB"/>
                <w:sz w:val="26"/>
                <w:szCs w:val="26"/>
                <w:lang w:eastAsia="ru-RU"/>
              </w:rPr>
              <w:t>КонсультантПлюс</w:t>
            </w:r>
            <w:proofErr w:type="spellEnd"/>
            <w:r w:rsidRPr="003F3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  <w:p w:rsidR="003F377D" w:rsidRPr="003F377D" w:rsidRDefault="003F377D" w:rsidP="003F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Pr="003F377D">
                <w:rPr>
                  <w:rFonts w:ascii="Times New Roman" w:eastAsia="Times New Roman" w:hAnsi="Times New Roman" w:cs="Times New Roman"/>
                  <w:color w:val="1A0DAB"/>
                  <w:sz w:val="26"/>
                  <w:szCs w:val="26"/>
                  <w:lang w:eastAsia="ru-RU"/>
                </w:rPr>
                <w:t>contact@consultant.ru</w:t>
              </w:r>
            </w:hyperlink>
          </w:p>
        </w:tc>
        <w:tc>
          <w:tcPr>
            <w:tcW w:w="0" w:type="auto"/>
            <w:vAlign w:val="bottom"/>
            <w:hideMark/>
          </w:tcPr>
          <w:p w:rsidR="003F377D" w:rsidRPr="003F377D" w:rsidRDefault="003F377D" w:rsidP="003F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" w:type="dxa"/>
            <w:vAlign w:val="bottom"/>
            <w:hideMark/>
          </w:tcPr>
          <w:p w:rsidR="003F377D" w:rsidRPr="003F377D" w:rsidRDefault="003F377D" w:rsidP="003F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87523C" w:rsidRDefault="0087523C">
      <w:bookmarkStart w:id="0" w:name="_GoBack"/>
      <w:bookmarkEnd w:id="0"/>
    </w:p>
    <w:sectPr w:rsidR="0087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7D"/>
    <w:rsid w:val="003F377D"/>
    <w:rsid w:val="008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F377D"/>
  </w:style>
  <w:style w:type="character" w:customStyle="1" w:styleId="nobr">
    <w:name w:val="nobr"/>
    <w:basedOn w:val="a0"/>
    <w:rsid w:val="003F377D"/>
  </w:style>
  <w:style w:type="character" w:styleId="a3">
    <w:name w:val="Hyperlink"/>
    <w:basedOn w:val="a0"/>
    <w:uiPriority w:val="99"/>
    <w:semiHidden/>
    <w:unhideWhenUsed/>
    <w:rsid w:val="003F377D"/>
    <w:rPr>
      <w:color w:val="0000FF"/>
      <w:u w:val="single"/>
    </w:rPr>
  </w:style>
  <w:style w:type="character" w:customStyle="1" w:styleId="copyright">
    <w:name w:val="copyright"/>
    <w:basedOn w:val="a0"/>
    <w:rsid w:val="003F3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F377D"/>
  </w:style>
  <w:style w:type="character" w:customStyle="1" w:styleId="nobr">
    <w:name w:val="nobr"/>
    <w:basedOn w:val="a0"/>
    <w:rsid w:val="003F377D"/>
  </w:style>
  <w:style w:type="character" w:styleId="a3">
    <w:name w:val="Hyperlink"/>
    <w:basedOn w:val="a0"/>
    <w:uiPriority w:val="99"/>
    <w:semiHidden/>
    <w:unhideWhenUsed/>
    <w:rsid w:val="003F377D"/>
    <w:rPr>
      <w:color w:val="0000FF"/>
      <w:u w:val="single"/>
    </w:rPr>
  </w:style>
  <w:style w:type="character" w:customStyle="1" w:styleId="copyright">
    <w:name w:val="copyright"/>
    <w:basedOn w:val="a0"/>
    <w:rsid w:val="003F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40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647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530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4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797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cons/cgi/online.cgi?rnd=0BC00DBC075F1EB70C0486BB3E43F40F&amp;req=doc&amp;base=LAW&amp;n=77418&amp;dst=100168&amp;fld=134&amp;REFFIELD=134&amp;REFDST=100013&amp;REFDOC=76367&amp;REFBASE=LAW&amp;stat=refcode%3D10881%3Bdstident%3D100168%3Bindex%3D36" TargetMode="External"/><Relationship Id="rId13" Type="http://schemas.openxmlformats.org/officeDocument/2006/relationships/hyperlink" Target="https://www.consultant.ru/cons/cgi/online.cgi?rnd=0BC00DBC075F1EB70C0486BB3E43F40F&amp;req=doc&amp;base=LAW&amp;n=95593&amp;REFFIELD=134&amp;REFDST=100059&amp;REFDOC=76367&amp;REFBASE=LAW&amp;stat=refcode%3D16876%3Bindex%3D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cons/cgi/online.cgi?rnd=0BC00DBC075F1EB70C0486BB3E43F40F&amp;req=doc&amp;base=LAW&amp;n=95593&amp;dst=100204&amp;fld=134&amp;REFFIELD=134&amp;REFDST=100013&amp;REFDOC=76367&amp;REFBASE=LAW&amp;stat=refcode%3D10881%3Bdstident%3D100204%3Bindex%3D36" TargetMode="External"/><Relationship Id="rId12" Type="http://schemas.openxmlformats.org/officeDocument/2006/relationships/hyperlink" Target="https://www.consultant.ru/cons/cgi/online.cgi?rnd=0BC00DBC075F1EB70C0486BB3E43F40F&amp;req=doc&amp;base=LAW&amp;n=76367&amp;dst=100031&amp;fld=13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nd=0BC00DBC075F1EB70C0486BB3E43F40F&amp;req=doc&amp;base=LAW&amp;n=76367&amp;dst=100011&amp;fld=134" TargetMode="External"/><Relationship Id="rId11" Type="http://schemas.openxmlformats.org/officeDocument/2006/relationships/hyperlink" Target="https://www.consultant.ru/cons/cgi/online.cgi?rnd=0BC00DBC075F1EB70C0486BB3E43F40F&amp;req=doc&amp;base=LAW&amp;n=95593&amp;dst=100172&amp;fld=134&amp;REFFIELD=134&amp;REFDST=100039&amp;REFDOC=76367&amp;REFBASE=LAW&amp;stat=refcode%3D16876%3Bdstident%3D100172%3Bindex%3D68" TargetMode="External"/><Relationship Id="rId5" Type="http://schemas.openxmlformats.org/officeDocument/2006/relationships/hyperlink" Target="https://www.consultant.ru/cons/cgi/online.cgi?rnd=0BC00DBC075F1EB70C0486BB3E43F40F&amp;req=doc&amp;base=LAW&amp;n=95593&amp;dst=100204&amp;fld=134&amp;REFFIELD=134&amp;REFDST=100005&amp;REFDOC=76367&amp;REFBASE=LAW&amp;stat=refcode%3D10881%3Bdstident%3D100204%3Bindex%3D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cons/cgi/online.cgi?rnd=0BC00DBC075F1EB70C0486BB3E43F40F&amp;req=doc&amp;base=LAW&amp;n=91470&amp;dst=100014&amp;fld=134&amp;REFFIELD=134&amp;REFDST=100039&amp;REFDOC=76367&amp;REFBASE=LAW&amp;stat=refcode%3D16610%3Bdstident%3D100014%3Bindex%3D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cons/cgi/online.cgi?rnd=0BC00DBC075F1EB70C0486BB3E43F40F&amp;req=doc&amp;base=LAW&amp;n=91470&amp;dst=100014&amp;fld=134&amp;REFFIELD=134&amp;REFDST=1000000028&amp;REFDOC=76367&amp;REFBASE=LAW&amp;stat=refcode%3D16610%3Bdstident%3D100014%3Bindex%3D51" TargetMode="External"/><Relationship Id="rId14" Type="http://schemas.openxmlformats.org/officeDocument/2006/relationships/hyperlink" Target="mailto:contact@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2020-12-27T11:22:00Z</dcterms:created>
  <dcterms:modified xsi:type="dcterms:W3CDTF">2020-12-27T11:22:00Z</dcterms:modified>
</cp:coreProperties>
</file>